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C1679" w14:textId="77777777" w:rsidR="00E874F9" w:rsidRDefault="00E874F9" w:rsidP="00E874F9">
      <w:pPr>
        <w:spacing w:line="480" w:lineRule="auto"/>
        <w:jc w:val="center"/>
        <w:rPr>
          <w:rFonts w:ascii="宋体-PUA" w:eastAsia="宋体-PUA" w:hAnsi="新宋体"/>
          <w:b/>
          <w:sz w:val="32"/>
          <w:szCs w:val="32"/>
        </w:rPr>
      </w:pPr>
      <w:r w:rsidRPr="00EB23F8">
        <w:rPr>
          <w:rFonts w:ascii="宋体-PUA" w:eastAsia="新宋体" w:hAnsi="新宋体" w:hint="eastAsia"/>
          <w:b/>
          <w:sz w:val="32"/>
          <w:szCs w:val="32"/>
        </w:rPr>
        <w:t>广西师范大学教师</w:t>
      </w:r>
      <w:r>
        <w:rPr>
          <w:rFonts w:ascii="宋体-PUA" w:eastAsia="新宋体" w:hAnsi="新宋体" w:hint="eastAsia"/>
          <w:b/>
          <w:sz w:val="32"/>
          <w:szCs w:val="32"/>
        </w:rPr>
        <w:t>本科课堂</w:t>
      </w:r>
      <w:r w:rsidRPr="00EB23F8">
        <w:rPr>
          <w:rFonts w:ascii="宋体-PUA" w:eastAsia="新宋体" w:hAnsi="新宋体" w:hint="eastAsia"/>
          <w:b/>
          <w:sz w:val="32"/>
          <w:szCs w:val="32"/>
        </w:rPr>
        <w:t>教学</w:t>
      </w:r>
      <w:r>
        <w:rPr>
          <w:rFonts w:ascii="宋体-PUA" w:eastAsia="新宋体" w:hAnsi="新宋体" w:hint="eastAsia"/>
          <w:b/>
          <w:sz w:val="32"/>
          <w:szCs w:val="32"/>
        </w:rPr>
        <w:t>准入资格考核</w:t>
      </w:r>
      <w:r w:rsidRPr="00EB23F8">
        <w:rPr>
          <w:rFonts w:ascii="宋体-PUA" w:eastAsia="新宋体" w:hAnsi="新宋体" w:hint="eastAsia"/>
          <w:b/>
          <w:sz w:val="32"/>
          <w:szCs w:val="32"/>
        </w:rPr>
        <w:t>评分表</w:t>
      </w:r>
    </w:p>
    <w:p w14:paraId="0F12B4E5" w14:textId="29C4CE53" w:rsidR="00A8360D" w:rsidRPr="00E874F9" w:rsidRDefault="00833D8D" w:rsidP="00E874F9">
      <w:pPr>
        <w:spacing w:line="480" w:lineRule="auto"/>
        <w:jc w:val="center"/>
        <w:rPr>
          <w:rFonts w:ascii="宋体-PUA" w:eastAsia="宋体-PUA" w:hAnsi="新宋体"/>
          <w:b/>
          <w:sz w:val="32"/>
          <w:szCs w:val="32"/>
        </w:rPr>
      </w:pPr>
      <w:r>
        <w:rPr>
          <w:rFonts w:ascii="仿宋" w:eastAsia="仿宋" w:hAnsi="仿宋" w:hint="eastAsia"/>
          <w:b/>
          <w:sz w:val="22"/>
          <w:szCs w:val="22"/>
        </w:rPr>
        <w:t>组别：</w:t>
      </w:r>
      <w:r>
        <w:rPr>
          <w:rFonts w:ascii="仿宋" w:eastAsia="仿宋" w:hAnsi="仿宋" w:hint="eastAsia"/>
          <w:b/>
          <w:sz w:val="22"/>
          <w:szCs w:val="22"/>
        </w:rPr>
        <w:t xml:space="preserve">                              </w:t>
      </w:r>
      <w:r>
        <w:rPr>
          <w:rFonts w:ascii="仿宋" w:eastAsia="仿宋" w:hAnsi="仿宋" w:hint="eastAsia"/>
          <w:b/>
          <w:sz w:val="22"/>
          <w:szCs w:val="22"/>
        </w:rPr>
        <w:t>选手编号：</w:t>
      </w:r>
    </w:p>
    <w:tbl>
      <w:tblPr>
        <w:tblW w:w="9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1134"/>
        <w:gridCol w:w="5954"/>
        <w:gridCol w:w="708"/>
        <w:gridCol w:w="736"/>
      </w:tblGrid>
      <w:tr w:rsidR="00E874F9" w14:paraId="100C525E" w14:textId="77777777" w:rsidTr="00E874F9">
        <w:trPr>
          <w:trHeight w:val="478"/>
          <w:jc w:val="center"/>
        </w:trPr>
        <w:tc>
          <w:tcPr>
            <w:tcW w:w="1955" w:type="dxa"/>
            <w:gridSpan w:val="2"/>
            <w:vAlign w:val="center"/>
          </w:tcPr>
          <w:p w14:paraId="5BB2649F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5954" w:type="dxa"/>
            <w:vAlign w:val="center"/>
          </w:tcPr>
          <w:p w14:paraId="65CB00C6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评</w:t>
            </w:r>
            <w:r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测</w:t>
            </w:r>
            <w:r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要</w:t>
            </w:r>
            <w:r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求</w:t>
            </w:r>
          </w:p>
        </w:tc>
        <w:tc>
          <w:tcPr>
            <w:tcW w:w="708" w:type="dxa"/>
            <w:vAlign w:val="center"/>
          </w:tcPr>
          <w:p w14:paraId="37E9A40A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分值</w:t>
            </w:r>
          </w:p>
        </w:tc>
        <w:tc>
          <w:tcPr>
            <w:tcW w:w="736" w:type="dxa"/>
            <w:vAlign w:val="center"/>
          </w:tcPr>
          <w:p w14:paraId="520B2160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</w:tr>
      <w:tr w:rsidR="00E874F9" w14:paraId="3B7EC739" w14:textId="77777777" w:rsidTr="00E874F9">
        <w:trPr>
          <w:trHeight w:val="363"/>
          <w:jc w:val="center"/>
        </w:trPr>
        <w:tc>
          <w:tcPr>
            <w:tcW w:w="1955" w:type="dxa"/>
            <w:gridSpan w:val="2"/>
            <w:vMerge w:val="restart"/>
            <w:vAlign w:val="center"/>
          </w:tcPr>
          <w:p w14:paraId="43C0A89B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</w:t>
            </w:r>
          </w:p>
          <w:p w14:paraId="51110E96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设计</w:t>
            </w:r>
          </w:p>
          <w:p w14:paraId="166966E3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方案</w:t>
            </w:r>
          </w:p>
          <w:p w14:paraId="649CD67F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（20分）</w:t>
            </w:r>
          </w:p>
        </w:tc>
        <w:tc>
          <w:tcPr>
            <w:tcW w:w="5954" w:type="dxa"/>
            <w:vAlign w:val="center"/>
          </w:tcPr>
          <w:p w14:paraId="6FDDC3A4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紧密围绕立德树人根本任务</w:t>
            </w:r>
          </w:p>
        </w:tc>
        <w:tc>
          <w:tcPr>
            <w:tcW w:w="708" w:type="dxa"/>
            <w:vAlign w:val="center"/>
          </w:tcPr>
          <w:p w14:paraId="29A74DEF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vMerge w:val="restart"/>
            <w:vAlign w:val="center"/>
          </w:tcPr>
          <w:p w14:paraId="5F758BBD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640780E5" w14:textId="77777777" w:rsidTr="00E874F9">
        <w:trPr>
          <w:trHeight w:val="598"/>
          <w:jc w:val="center"/>
        </w:trPr>
        <w:tc>
          <w:tcPr>
            <w:tcW w:w="1955" w:type="dxa"/>
            <w:gridSpan w:val="2"/>
            <w:vMerge/>
            <w:vAlign w:val="center"/>
          </w:tcPr>
          <w:p w14:paraId="09ADAF53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672BBFEB" w14:textId="77777777" w:rsidR="00E874F9" w:rsidRDefault="00E874F9">
            <w:pPr>
              <w:pStyle w:val="a3"/>
              <w:spacing w:line="240" w:lineRule="exact"/>
              <w:jc w:val="both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符合教学大纲，内容充实，反映学科前沿，充分体现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课程思政元素</w:t>
            </w:r>
            <w:proofErr w:type="gramEnd"/>
          </w:p>
        </w:tc>
        <w:tc>
          <w:tcPr>
            <w:tcW w:w="708" w:type="dxa"/>
            <w:vAlign w:val="center"/>
          </w:tcPr>
          <w:p w14:paraId="146E8020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/>
            <w:vAlign w:val="center"/>
          </w:tcPr>
          <w:p w14:paraId="2C5F6DE4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2F6322C9" w14:textId="77777777" w:rsidTr="00E874F9">
        <w:trPr>
          <w:trHeight w:val="452"/>
          <w:jc w:val="center"/>
        </w:trPr>
        <w:tc>
          <w:tcPr>
            <w:tcW w:w="1955" w:type="dxa"/>
            <w:gridSpan w:val="2"/>
            <w:vMerge/>
            <w:vAlign w:val="center"/>
          </w:tcPr>
          <w:p w14:paraId="0EE8AC75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0F2CC120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教学目标明确、思路清晰</w:t>
            </w:r>
          </w:p>
        </w:tc>
        <w:tc>
          <w:tcPr>
            <w:tcW w:w="708" w:type="dxa"/>
            <w:vAlign w:val="center"/>
          </w:tcPr>
          <w:p w14:paraId="42F99A14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/>
            <w:vAlign w:val="center"/>
          </w:tcPr>
          <w:p w14:paraId="0C08243E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5747ECD8" w14:textId="77777777" w:rsidTr="00E874F9">
        <w:trPr>
          <w:trHeight w:val="623"/>
          <w:jc w:val="center"/>
        </w:trPr>
        <w:tc>
          <w:tcPr>
            <w:tcW w:w="1955" w:type="dxa"/>
            <w:gridSpan w:val="2"/>
            <w:vMerge/>
            <w:vAlign w:val="center"/>
          </w:tcPr>
          <w:p w14:paraId="093A3EB5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1A845663" w14:textId="77777777" w:rsidR="00E874F9" w:rsidRDefault="00E874F9">
            <w:pPr>
              <w:pStyle w:val="a3"/>
              <w:spacing w:line="240" w:lineRule="exact"/>
              <w:jc w:val="both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准确把握课程的重点和难点，问题设计科学合理，针对性强</w:t>
            </w:r>
          </w:p>
        </w:tc>
        <w:tc>
          <w:tcPr>
            <w:tcW w:w="708" w:type="dxa"/>
            <w:vAlign w:val="center"/>
          </w:tcPr>
          <w:p w14:paraId="61F2C305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/>
            <w:vAlign w:val="center"/>
          </w:tcPr>
          <w:p w14:paraId="12C62A0D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3753FF02" w14:textId="77777777" w:rsidTr="00E874F9">
        <w:trPr>
          <w:trHeight w:val="587"/>
          <w:jc w:val="center"/>
        </w:trPr>
        <w:tc>
          <w:tcPr>
            <w:tcW w:w="1955" w:type="dxa"/>
            <w:gridSpan w:val="2"/>
            <w:vMerge/>
            <w:vAlign w:val="center"/>
          </w:tcPr>
          <w:p w14:paraId="7D55F62D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65D22923" w14:textId="77777777" w:rsidR="00E874F9" w:rsidRDefault="00E874F9">
            <w:pPr>
              <w:pStyle w:val="a3"/>
              <w:spacing w:line="240" w:lineRule="exact"/>
              <w:jc w:val="both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教学进程组织合理，符合专业学科逻辑和认知规律，恰当地创新教学方法与策略</w:t>
            </w:r>
          </w:p>
        </w:tc>
        <w:tc>
          <w:tcPr>
            <w:tcW w:w="708" w:type="dxa"/>
            <w:vAlign w:val="center"/>
          </w:tcPr>
          <w:p w14:paraId="4A81093E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/>
            <w:vAlign w:val="center"/>
          </w:tcPr>
          <w:p w14:paraId="3627FE4F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2D310D2D" w14:textId="77777777" w:rsidTr="00E874F9">
        <w:trPr>
          <w:trHeight w:val="371"/>
          <w:jc w:val="center"/>
        </w:trPr>
        <w:tc>
          <w:tcPr>
            <w:tcW w:w="1955" w:type="dxa"/>
            <w:gridSpan w:val="2"/>
            <w:vMerge/>
            <w:vAlign w:val="center"/>
          </w:tcPr>
          <w:p w14:paraId="2C6AAF31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13CFBEE0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文字表达准确、简洁，阐述清楚</w:t>
            </w:r>
          </w:p>
        </w:tc>
        <w:tc>
          <w:tcPr>
            <w:tcW w:w="708" w:type="dxa"/>
            <w:vAlign w:val="center"/>
          </w:tcPr>
          <w:p w14:paraId="23DA4336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vMerge/>
            <w:vAlign w:val="center"/>
          </w:tcPr>
          <w:p w14:paraId="50141331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7106494A" w14:textId="77777777" w:rsidTr="00E874F9">
        <w:trPr>
          <w:trHeight w:val="388"/>
          <w:jc w:val="center"/>
        </w:trPr>
        <w:tc>
          <w:tcPr>
            <w:tcW w:w="821" w:type="dxa"/>
            <w:vMerge w:val="restart"/>
            <w:vAlign w:val="center"/>
          </w:tcPr>
          <w:p w14:paraId="4DD35109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课堂</w:t>
            </w:r>
          </w:p>
          <w:p w14:paraId="3ED8B05E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</w:t>
            </w:r>
          </w:p>
          <w:p w14:paraId="19F2E7C8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（75分）</w:t>
            </w:r>
          </w:p>
        </w:tc>
        <w:tc>
          <w:tcPr>
            <w:tcW w:w="1134" w:type="dxa"/>
            <w:vMerge w:val="restart"/>
            <w:vAlign w:val="center"/>
          </w:tcPr>
          <w:p w14:paraId="16B2B123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</w:t>
            </w:r>
          </w:p>
          <w:p w14:paraId="60423825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内容</w:t>
            </w:r>
          </w:p>
          <w:p w14:paraId="6770D8A1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（30分）</w:t>
            </w:r>
          </w:p>
        </w:tc>
        <w:tc>
          <w:tcPr>
            <w:tcW w:w="5954" w:type="dxa"/>
            <w:vAlign w:val="center"/>
          </w:tcPr>
          <w:p w14:paraId="6F33759F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贯彻立德树人的具体要求，突出课堂德育</w:t>
            </w:r>
          </w:p>
        </w:tc>
        <w:tc>
          <w:tcPr>
            <w:tcW w:w="708" w:type="dxa"/>
            <w:vAlign w:val="center"/>
          </w:tcPr>
          <w:p w14:paraId="24344C80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36" w:type="dxa"/>
            <w:vMerge w:val="restart"/>
            <w:vAlign w:val="center"/>
          </w:tcPr>
          <w:p w14:paraId="6FDF9FE7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23F0EB77" w14:textId="77777777" w:rsidTr="00E874F9">
        <w:trPr>
          <w:trHeight w:val="414"/>
          <w:jc w:val="center"/>
        </w:trPr>
        <w:tc>
          <w:tcPr>
            <w:tcW w:w="821" w:type="dxa"/>
            <w:vMerge/>
            <w:vAlign w:val="center"/>
          </w:tcPr>
          <w:p w14:paraId="19369D23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5F3707ED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5D38027C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理论联系实际，符合学生的特点</w:t>
            </w:r>
          </w:p>
        </w:tc>
        <w:tc>
          <w:tcPr>
            <w:tcW w:w="708" w:type="dxa"/>
            <w:vAlign w:val="center"/>
          </w:tcPr>
          <w:p w14:paraId="48C444C2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36" w:type="dxa"/>
            <w:vMerge/>
            <w:vAlign w:val="center"/>
          </w:tcPr>
          <w:p w14:paraId="78B71D6E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7ADADE2A" w14:textId="77777777" w:rsidTr="00E874F9">
        <w:trPr>
          <w:trHeight w:val="598"/>
          <w:jc w:val="center"/>
        </w:trPr>
        <w:tc>
          <w:tcPr>
            <w:tcW w:w="821" w:type="dxa"/>
            <w:vMerge/>
            <w:vAlign w:val="center"/>
          </w:tcPr>
          <w:p w14:paraId="6C85FA49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6ADFBC5A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2449B006" w14:textId="77777777" w:rsidR="00E874F9" w:rsidRDefault="00E874F9">
            <w:pPr>
              <w:pStyle w:val="a3"/>
              <w:spacing w:line="240" w:lineRule="exact"/>
              <w:jc w:val="both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注重学术性与专业性，内容充实，渗透专业思想，有机融入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课程思政内容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，为教学目标服务</w:t>
            </w:r>
          </w:p>
        </w:tc>
        <w:tc>
          <w:tcPr>
            <w:tcW w:w="708" w:type="dxa"/>
            <w:vAlign w:val="center"/>
          </w:tcPr>
          <w:p w14:paraId="39F29C3D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36" w:type="dxa"/>
            <w:vMerge/>
            <w:vAlign w:val="center"/>
          </w:tcPr>
          <w:p w14:paraId="35723EAA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76455593" w14:textId="77777777" w:rsidTr="00E874F9">
        <w:trPr>
          <w:trHeight w:val="623"/>
          <w:jc w:val="center"/>
        </w:trPr>
        <w:tc>
          <w:tcPr>
            <w:tcW w:w="821" w:type="dxa"/>
            <w:vMerge/>
            <w:vAlign w:val="center"/>
          </w:tcPr>
          <w:p w14:paraId="3989EC5E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7B3D9668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04BFFFD5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反映或联系学科发展新思想、新概念、新成果及教改成果，具有一定的深度和广度</w:t>
            </w:r>
          </w:p>
        </w:tc>
        <w:tc>
          <w:tcPr>
            <w:tcW w:w="708" w:type="dxa"/>
            <w:vAlign w:val="center"/>
          </w:tcPr>
          <w:p w14:paraId="54C63F28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vMerge/>
            <w:vAlign w:val="center"/>
          </w:tcPr>
          <w:p w14:paraId="2B9B0CC3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2CF3573D" w14:textId="77777777" w:rsidTr="00E874F9">
        <w:trPr>
          <w:trHeight w:val="585"/>
          <w:jc w:val="center"/>
        </w:trPr>
        <w:tc>
          <w:tcPr>
            <w:tcW w:w="821" w:type="dxa"/>
            <w:vMerge/>
            <w:vAlign w:val="center"/>
          </w:tcPr>
          <w:p w14:paraId="5CF0E635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20BC5832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749040F1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重点突出，难点处理得当，条理清晰，内容承前启后，循序渐进</w:t>
            </w:r>
          </w:p>
        </w:tc>
        <w:tc>
          <w:tcPr>
            <w:tcW w:w="708" w:type="dxa"/>
            <w:vAlign w:val="center"/>
          </w:tcPr>
          <w:p w14:paraId="5D184207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736" w:type="dxa"/>
            <w:vMerge/>
            <w:vAlign w:val="center"/>
          </w:tcPr>
          <w:p w14:paraId="416A7ABC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2459676F" w14:textId="77777777" w:rsidTr="00E874F9">
        <w:trPr>
          <w:trHeight w:val="623"/>
          <w:jc w:val="center"/>
        </w:trPr>
        <w:tc>
          <w:tcPr>
            <w:tcW w:w="821" w:type="dxa"/>
            <w:vMerge/>
            <w:vAlign w:val="center"/>
          </w:tcPr>
          <w:p w14:paraId="0E6689F1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EC6A0AB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</w:t>
            </w:r>
          </w:p>
          <w:p w14:paraId="750E89D9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组织</w:t>
            </w:r>
          </w:p>
          <w:p w14:paraId="49CB3FD8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（30分）</w:t>
            </w:r>
          </w:p>
        </w:tc>
        <w:tc>
          <w:tcPr>
            <w:tcW w:w="5954" w:type="dxa"/>
            <w:vAlign w:val="center"/>
          </w:tcPr>
          <w:p w14:paraId="155D1E9C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教学过程安排合理，方法运用灵活、恰当，教学设计方案体现完整</w:t>
            </w:r>
          </w:p>
        </w:tc>
        <w:tc>
          <w:tcPr>
            <w:tcW w:w="708" w:type="dxa"/>
            <w:vAlign w:val="center"/>
          </w:tcPr>
          <w:p w14:paraId="306BF1AF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36" w:type="dxa"/>
            <w:vMerge/>
            <w:vAlign w:val="center"/>
          </w:tcPr>
          <w:p w14:paraId="458F4511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1A44ACBB" w14:textId="77777777" w:rsidTr="00E874F9">
        <w:trPr>
          <w:trHeight w:val="648"/>
          <w:jc w:val="center"/>
        </w:trPr>
        <w:tc>
          <w:tcPr>
            <w:tcW w:w="821" w:type="dxa"/>
            <w:vMerge/>
            <w:vAlign w:val="center"/>
          </w:tcPr>
          <w:p w14:paraId="14E1C107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33B6E9C2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0B328482" w14:textId="77777777" w:rsidR="00E874F9" w:rsidRDefault="00E874F9">
            <w:pPr>
              <w:pStyle w:val="a3"/>
              <w:spacing w:line="240" w:lineRule="exact"/>
              <w:jc w:val="both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注重以学生为中心的创新教学，能有效调动学生思维和学习积极性</w:t>
            </w:r>
          </w:p>
        </w:tc>
        <w:tc>
          <w:tcPr>
            <w:tcW w:w="708" w:type="dxa"/>
            <w:vAlign w:val="center"/>
          </w:tcPr>
          <w:p w14:paraId="2C121837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36" w:type="dxa"/>
            <w:vMerge/>
            <w:vAlign w:val="center"/>
          </w:tcPr>
          <w:p w14:paraId="6D7AC782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7DCFB5F4" w14:textId="77777777" w:rsidTr="00E874F9">
        <w:trPr>
          <w:trHeight w:val="636"/>
          <w:jc w:val="center"/>
        </w:trPr>
        <w:tc>
          <w:tcPr>
            <w:tcW w:w="821" w:type="dxa"/>
            <w:vMerge/>
            <w:vAlign w:val="center"/>
          </w:tcPr>
          <w:p w14:paraId="57A347FE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2E0DAEBF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5DF59633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教学时间安排合理，教学层次分明，课堂活动与教学目标具有一致性，课堂应变能力强。</w:t>
            </w:r>
          </w:p>
        </w:tc>
        <w:tc>
          <w:tcPr>
            <w:tcW w:w="708" w:type="dxa"/>
            <w:vAlign w:val="center"/>
          </w:tcPr>
          <w:p w14:paraId="319000F0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vMerge/>
            <w:vAlign w:val="center"/>
          </w:tcPr>
          <w:p w14:paraId="741C5402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1E83F9D2" w14:textId="77777777" w:rsidTr="00E874F9">
        <w:trPr>
          <w:trHeight w:val="439"/>
          <w:jc w:val="center"/>
        </w:trPr>
        <w:tc>
          <w:tcPr>
            <w:tcW w:w="821" w:type="dxa"/>
            <w:vMerge/>
            <w:vAlign w:val="center"/>
          </w:tcPr>
          <w:p w14:paraId="24843AC4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7FCF450B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D98C103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熟练、有效地运用多媒体等现代教学手段</w:t>
            </w:r>
          </w:p>
        </w:tc>
        <w:tc>
          <w:tcPr>
            <w:tcW w:w="708" w:type="dxa"/>
            <w:vAlign w:val="center"/>
          </w:tcPr>
          <w:p w14:paraId="78318067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/>
            <w:vAlign w:val="center"/>
          </w:tcPr>
          <w:p w14:paraId="18EB8618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38AAC0E5" w14:textId="77777777" w:rsidTr="00E874F9">
        <w:trPr>
          <w:trHeight w:val="598"/>
          <w:jc w:val="center"/>
        </w:trPr>
        <w:tc>
          <w:tcPr>
            <w:tcW w:w="821" w:type="dxa"/>
            <w:vMerge/>
            <w:vAlign w:val="center"/>
          </w:tcPr>
          <w:p w14:paraId="4813C27B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3918D6AE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08F09D91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708" w:type="dxa"/>
            <w:vAlign w:val="center"/>
          </w:tcPr>
          <w:p w14:paraId="11D97AAD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vMerge/>
            <w:vAlign w:val="center"/>
          </w:tcPr>
          <w:p w14:paraId="4E91565B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57860D16" w14:textId="77777777" w:rsidTr="00E874F9">
        <w:trPr>
          <w:trHeight w:val="636"/>
          <w:jc w:val="center"/>
        </w:trPr>
        <w:tc>
          <w:tcPr>
            <w:tcW w:w="821" w:type="dxa"/>
            <w:vMerge/>
            <w:vAlign w:val="center"/>
          </w:tcPr>
          <w:p w14:paraId="09B6D0E2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57830B6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语言</w:t>
            </w:r>
          </w:p>
          <w:p w14:paraId="2EF1A251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教态</w:t>
            </w:r>
          </w:p>
          <w:p w14:paraId="06ECBBFF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（10分）</w:t>
            </w:r>
          </w:p>
        </w:tc>
        <w:tc>
          <w:tcPr>
            <w:tcW w:w="5954" w:type="dxa"/>
            <w:vAlign w:val="center"/>
          </w:tcPr>
          <w:p w14:paraId="42F4CC73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普通话讲课，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语言清晰、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流畅、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准确、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生动，语速节奏恰当</w:t>
            </w:r>
          </w:p>
        </w:tc>
        <w:tc>
          <w:tcPr>
            <w:tcW w:w="708" w:type="dxa"/>
            <w:vAlign w:val="center"/>
          </w:tcPr>
          <w:p w14:paraId="44543510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36" w:type="dxa"/>
            <w:vMerge/>
            <w:vAlign w:val="center"/>
          </w:tcPr>
          <w:p w14:paraId="101A2EE7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0C5E49ED" w14:textId="77777777" w:rsidTr="00E874F9">
        <w:trPr>
          <w:trHeight w:val="422"/>
          <w:jc w:val="center"/>
        </w:trPr>
        <w:tc>
          <w:tcPr>
            <w:tcW w:w="821" w:type="dxa"/>
            <w:vMerge/>
            <w:vAlign w:val="center"/>
          </w:tcPr>
          <w:p w14:paraId="4CB0F589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3BC85BDE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107917FC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肢体语言运用合理、恰当，</w:t>
            </w:r>
            <w:proofErr w:type="gramStart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教态自然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大方</w:t>
            </w:r>
          </w:p>
        </w:tc>
        <w:tc>
          <w:tcPr>
            <w:tcW w:w="708" w:type="dxa"/>
            <w:vAlign w:val="center"/>
          </w:tcPr>
          <w:p w14:paraId="1099EB34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vMerge/>
            <w:vAlign w:val="center"/>
          </w:tcPr>
          <w:p w14:paraId="7B8DDCD8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687BB0A4" w14:textId="77777777" w:rsidTr="00E874F9">
        <w:trPr>
          <w:trHeight w:val="372"/>
          <w:jc w:val="center"/>
        </w:trPr>
        <w:tc>
          <w:tcPr>
            <w:tcW w:w="821" w:type="dxa"/>
            <w:vMerge/>
            <w:vAlign w:val="center"/>
          </w:tcPr>
          <w:p w14:paraId="1846BB87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6C94E6E2" w14:textId="77777777" w:rsidR="00E874F9" w:rsidRDefault="00E874F9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276A58D3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教态仪表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自然得体，精神饱满，亲和力强</w:t>
            </w:r>
          </w:p>
        </w:tc>
        <w:tc>
          <w:tcPr>
            <w:tcW w:w="708" w:type="dxa"/>
            <w:vAlign w:val="center"/>
          </w:tcPr>
          <w:p w14:paraId="35DE5FB5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vMerge/>
            <w:vAlign w:val="center"/>
          </w:tcPr>
          <w:p w14:paraId="40ED3E4C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1374F0AF" w14:textId="77777777" w:rsidTr="00E874F9">
        <w:trPr>
          <w:trHeight w:val="797"/>
          <w:jc w:val="center"/>
        </w:trPr>
        <w:tc>
          <w:tcPr>
            <w:tcW w:w="821" w:type="dxa"/>
            <w:vMerge/>
            <w:vAlign w:val="center"/>
          </w:tcPr>
          <w:p w14:paraId="6C3464E8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10169D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</w:t>
            </w:r>
          </w:p>
          <w:p w14:paraId="5140421A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特色</w:t>
            </w:r>
          </w:p>
          <w:p w14:paraId="2934BAB6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（5分）</w:t>
            </w:r>
          </w:p>
        </w:tc>
        <w:tc>
          <w:tcPr>
            <w:tcW w:w="5954" w:type="dxa"/>
            <w:vAlign w:val="center"/>
          </w:tcPr>
          <w:p w14:paraId="66EB94BB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教学理念先进、风格突出、感染力强、教学效果好</w:t>
            </w:r>
          </w:p>
        </w:tc>
        <w:tc>
          <w:tcPr>
            <w:tcW w:w="708" w:type="dxa"/>
            <w:vAlign w:val="center"/>
          </w:tcPr>
          <w:p w14:paraId="76B5C81C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36" w:type="dxa"/>
            <w:vMerge/>
            <w:vAlign w:val="center"/>
          </w:tcPr>
          <w:p w14:paraId="1E7BEE62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0D5FA8EC" w14:textId="77777777" w:rsidTr="00E874F9">
        <w:trPr>
          <w:trHeight w:val="592"/>
          <w:jc w:val="center"/>
        </w:trPr>
        <w:tc>
          <w:tcPr>
            <w:tcW w:w="1955" w:type="dxa"/>
            <w:gridSpan w:val="2"/>
            <w:vAlign w:val="center"/>
          </w:tcPr>
          <w:p w14:paraId="08421D34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教学反思</w:t>
            </w:r>
          </w:p>
          <w:p w14:paraId="6B670D22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5954" w:type="dxa"/>
            <w:vAlign w:val="center"/>
          </w:tcPr>
          <w:p w14:paraId="6B6FC8DC" w14:textId="77777777" w:rsidR="00E874F9" w:rsidRDefault="00E874F9">
            <w:pPr>
              <w:spacing w:line="2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从教学理念、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教学方法、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教学过程三方面着手，做到联系实际、思路清晰、观点明确，有感而发</w:t>
            </w:r>
          </w:p>
        </w:tc>
        <w:tc>
          <w:tcPr>
            <w:tcW w:w="708" w:type="dxa"/>
            <w:vAlign w:val="center"/>
          </w:tcPr>
          <w:p w14:paraId="3A799556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736" w:type="dxa"/>
            <w:vAlign w:val="center"/>
          </w:tcPr>
          <w:p w14:paraId="1AD2359E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74F9" w14:paraId="2E4331BA" w14:textId="77777777" w:rsidTr="00E874F9">
        <w:trPr>
          <w:trHeight w:val="841"/>
          <w:jc w:val="center"/>
        </w:trPr>
        <w:tc>
          <w:tcPr>
            <w:tcW w:w="7909" w:type="dxa"/>
            <w:gridSpan w:val="3"/>
            <w:vAlign w:val="center"/>
          </w:tcPr>
          <w:p w14:paraId="6A73667E" w14:textId="2EA57939" w:rsidR="00E874F9" w:rsidRPr="00E874F9" w:rsidRDefault="00E874F9" w:rsidP="00E874F9">
            <w:pPr>
              <w:spacing w:line="360" w:lineRule="auto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E874F9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选手得分合计</w:t>
            </w:r>
          </w:p>
        </w:tc>
        <w:tc>
          <w:tcPr>
            <w:tcW w:w="1444" w:type="dxa"/>
            <w:gridSpan w:val="2"/>
            <w:vAlign w:val="center"/>
          </w:tcPr>
          <w:p w14:paraId="12219AFA" w14:textId="77777777" w:rsidR="00E874F9" w:rsidRDefault="00E874F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</w:tbl>
    <w:p w14:paraId="2097AB43" w14:textId="77777777" w:rsidR="00A8360D" w:rsidRPr="00E874F9" w:rsidRDefault="00833D8D">
      <w:pPr>
        <w:spacing w:line="560" w:lineRule="exact"/>
        <w:rPr>
          <w:rFonts w:ascii="仿宋" w:eastAsia="仿宋" w:hAnsi="仿宋"/>
          <w:b/>
          <w:bCs/>
          <w:color w:val="000000"/>
          <w:sz w:val="28"/>
          <w:szCs w:val="28"/>
        </w:rPr>
        <w:sectPr w:rsidR="00A8360D" w:rsidRPr="00E874F9">
          <w:headerReference w:type="default" r:id="rId7"/>
          <w:footerReference w:type="default" r:id="rId8"/>
          <w:pgSz w:w="11907" w:h="16840"/>
          <w:pgMar w:top="510" w:right="1361" w:bottom="510" w:left="1417" w:header="283" w:footer="794" w:gutter="0"/>
          <w:cols w:space="0"/>
          <w:docGrid w:linePitch="312"/>
        </w:sectPr>
      </w:pPr>
      <w:r w:rsidRPr="00E874F9">
        <w:rPr>
          <w:rFonts w:ascii="仿宋" w:eastAsia="仿宋" w:hAnsi="仿宋" w:hint="eastAsia"/>
          <w:b/>
          <w:bCs/>
          <w:color w:val="000000"/>
          <w:sz w:val="28"/>
          <w:szCs w:val="28"/>
        </w:rPr>
        <w:t>评委签</w:t>
      </w:r>
      <w:r w:rsidRPr="00E874F9">
        <w:rPr>
          <w:rFonts w:ascii="仿宋" w:eastAsia="仿宋" w:hAnsi="仿宋" w:hint="eastAsia"/>
          <w:b/>
          <w:bCs/>
          <w:color w:val="000000"/>
          <w:sz w:val="28"/>
          <w:szCs w:val="28"/>
        </w:rPr>
        <w:t>名</w:t>
      </w:r>
    </w:p>
    <w:p w14:paraId="7591E2A8" w14:textId="77777777" w:rsidR="00A8360D" w:rsidRDefault="00A8360D">
      <w:pPr>
        <w:rPr>
          <w:rFonts w:hint="eastAsia"/>
        </w:rPr>
      </w:pPr>
    </w:p>
    <w:sectPr w:rsidR="00A8360D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A5E6D" w14:textId="77777777" w:rsidR="00833D8D" w:rsidRDefault="00833D8D">
      <w:r>
        <w:separator/>
      </w:r>
    </w:p>
  </w:endnote>
  <w:endnote w:type="continuationSeparator" w:id="0">
    <w:p w14:paraId="13B3EF77" w14:textId="77777777" w:rsidR="00833D8D" w:rsidRDefault="00833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PUA">
    <w:altName w:val="宋体"/>
    <w:charset w:val="86"/>
    <w:family w:val="auto"/>
    <w:pitch w:val="variable"/>
    <w:sig w:usb0="00000000" w:usb1="1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AC795" w14:textId="77777777" w:rsidR="00A8360D" w:rsidRDefault="00833D8D">
    <w:pPr>
      <w:pStyle w:val="a4"/>
      <w:framePr w:wrap="around" w:vAnchor="text" w:hAnchor="margin" w:xAlign="outside" w:y="1"/>
      <w:adjustRightInd w:val="0"/>
      <w:ind w:leftChars="100" w:left="210" w:rightChars="100" w:right="210"/>
      <w:rPr>
        <w:rStyle w:val="a6"/>
        <w:rFonts w:ascii="仿宋" w:eastAsia="仿宋" w:hAnsi="仿宋"/>
        <w:sz w:val="28"/>
        <w:szCs w:val="28"/>
      </w:rPr>
    </w:pPr>
    <w:r>
      <w:rPr>
        <w:rStyle w:val="a6"/>
        <w:rFonts w:ascii="仿宋" w:eastAsia="仿宋" w:hAnsi="仿宋" w:hint="eastAsia"/>
        <w:sz w:val="28"/>
        <w:szCs w:val="28"/>
      </w:rPr>
      <w:t>—</w:t>
    </w:r>
    <w:r>
      <w:rPr>
        <w:rFonts w:ascii="仿宋" w:eastAsia="仿宋" w:hAnsi="仿宋"/>
        <w:sz w:val="28"/>
        <w:szCs w:val="28"/>
      </w:rPr>
      <w:fldChar w:fldCharType="begin"/>
    </w:r>
    <w:r>
      <w:rPr>
        <w:rStyle w:val="a6"/>
        <w:rFonts w:ascii="仿宋" w:eastAsia="仿宋" w:hAnsi="仿宋"/>
        <w:sz w:val="28"/>
        <w:szCs w:val="28"/>
      </w:rPr>
      <w:instrText xml:space="preserve">PAGE  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Style w:val="a6"/>
        <w:rFonts w:ascii="仿宋" w:eastAsia="仿宋" w:hAnsi="仿宋"/>
        <w:sz w:val="28"/>
        <w:szCs w:val="28"/>
      </w:rPr>
      <w:t>2</w:t>
    </w:r>
    <w:r>
      <w:rPr>
        <w:rFonts w:ascii="仿宋" w:eastAsia="仿宋" w:hAnsi="仿宋"/>
        <w:sz w:val="28"/>
        <w:szCs w:val="28"/>
      </w:rPr>
      <w:fldChar w:fldCharType="end"/>
    </w:r>
    <w:r>
      <w:rPr>
        <w:rStyle w:val="a6"/>
        <w:rFonts w:ascii="仿宋" w:eastAsia="仿宋" w:hAnsi="仿宋" w:hint="eastAsia"/>
        <w:sz w:val="28"/>
        <w:szCs w:val="28"/>
      </w:rPr>
      <w:t>—</w:t>
    </w:r>
  </w:p>
  <w:p w14:paraId="0AB76BA2" w14:textId="77777777" w:rsidR="00A8360D" w:rsidRDefault="00A8360D">
    <w:pPr>
      <w:pStyle w:val="a4"/>
      <w:adjustRightInd w:val="0"/>
      <w:ind w:rightChars="100" w:right="21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99A92" w14:textId="77777777" w:rsidR="00833D8D" w:rsidRDefault="00833D8D">
      <w:r>
        <w:separator/>
      </w:r>
    </w:p>
  </w:footnote>
  <w:footnote w:type="continuationSeparator" w:id="0">
    <w:p w14:paraId="486D84B9" w14:textId="77777777" w:rsidR="00833D8D" w:rsidRDefault="00833D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0E5EE" w14:textId="77777777" w:rsidR="00A8360D" w:rsidRDefault="00A8360D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3FF0F" w14:textId="77777777" w:rsidR="00A8360D" w:rsidRDefault="00A8360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9077F4B"/>
    <w:rsid w:val="00833D8D"/>
    <w:rsid w:val="00A8360D"/>
    <w:rsid w:val="00E874F9"/>
    <w:rsid w:val="0774764D"/>
    <w:rsid w:val="3907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749CEB"/>
  <w15:docId w15:val="{ADA43415-6DAC-4AE8-AEE0-0CBFF8C9A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header" w:uiPriority="99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  <w:rPr>
      <w:rFonts w:ascii="Calibri" w:hAnsi="Calibri" w:cs="黑体"/>
      <w:szCs w:val="22"/>
    </w:rPr>
  </w:style>
  <w:style w:type="paragraph" w:styleId="a4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</dc:creator>
  <cp:lastModifiedBy>Administrator</cp:lastModifiedBy>
  <cp:revision>2</cp:revision>
  <dcterms:created xsi:type="dcterms:W3CDTF">2021-04-18T07:44:00Z</dcterms:created>
  <dcterms:modified xsi:type="dcterms:W3CDTF">2021-12-13T03:30:00Z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DD9F899A757544E1B1F4C9B8B24459C8</vt:lpwstr>
  </property>
</Properties>
</file>