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ascii="宋体" w:hAnsi="宋体"/>
          <w:b/>
          <w:sz w:val="32"/>
          <w:szCs w:val="32"/>
        </w:rPr>
        <w:t xml:space="preserve">           </w:t>
      </w: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日程安排</w:t>
      </w:r>
    </w:p>
    <w:p>
      <w:pPr>
        <w:spacing w:line="440" w:lineRule="exact"/>
        <w:jc w:val="center"/>
        <w:rPr>
          <w:rFonts w:hint="default" w:ascii="宋体" w:hAnsi="宋体"/>
          <w:b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2"/>
        <w:tblW w:w="10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8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授课时间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2023年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日上午</w:t>
            </w:r>
          </w:p>
          <w:p>
            <w:pPr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9:00—12:00</w:t>
            </w:r>
          </w:p>
          <w:p>
            <w:pPr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（线上线下同步）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◆第一部分  线上线下混合式金课：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施建青  浙江工业大学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专家介绍：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施建青，教授，浙江工业大学基础物理系列课程国家级教学团队负责人，现任教育部高等学校大学物理课程教学指导委员会副主任委员、大中物理教育衔接工作委员会主任委员。获全国师德先进个人荣誉称号、第二批国家级一流课程负责人、浙江省“互联网+教学”优秀案例（线上线下混合课程）特等奖、浙江省高等学校教学名师奖等，并入选首批浙江省“万人计划”教学名师。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主讲标题：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一流课程建设与申报文本撰写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2023年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日   下午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2:00—5:00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（线上线下同步）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◆第二部分  虚拟仿真金课：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张光远  西南交通大学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专家介绍：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张光远，原西南交通大学交通运输与物流学院副院长，现西南交通大学资产与实验室管理处副处长，首批国家级虚拟仿真实验教学一流课程负责人。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主讲标题：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国家一流虚拟仿真实验教学课程的建设与申报</w:t>
            </w:r>
          </w:p>
          <w:p>
            <w:pPr>
              <w:widowControl/>
              <w:snapToGrid w:val="0"/>
              <w:spacing w:line="340" w:lineRule="exact"/>
              <w:ind w:firstLine="2420" w:firstLineChars="11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-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-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 xml:space="preserve">国家级实验教学示范中心建设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2023年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日   上午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9:00—12:00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（线上线下同步）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◆第三部分  线下金课：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1"/>
              </w:rPr>
              <w:t>郭秀丽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山东大学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专家介绍：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1"/>
              </w:rPr>
              <w:t>郭秀丽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，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山东大学教授，博士生导师，新药药理研究所所长，山东药理学会副理事长，中国药理学会理事。“首批国家级一流本科课程”、“教育部课程思政示范课程”课程负责人。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主讲标题：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国家级线下一流本科课程建设与申报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158" w:firstLineChars="72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2023年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月23日</w:t>
            </w:r>
          </w:p>
          <w:p>
            <w:pPr>
              <w:widowControl/>
              <w:snapToGrid w:val="0"/>
              <w:spacing w:line="340" w:lineRule="exact"/>
              <w:ind w:left="938" w:leftChars="342" w:hanging="220" w:hanging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2: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0—5:00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（直播课程）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◆第四部分  社会实践金课：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1"/>
              </w:rPr>
              <w:t>吴旭平  福建农林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大学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专家介绍：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吴旭平，教育学博士，生态学博士后。先后在福州大学、福建农林大学担任副教授，校督导委员，校教学培训师教研组长，主持国家级一流本科课程1门，参与国家级精品在线开放课程1门。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主讲标题：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基于社会学习理论的社会实践课程建设与申报要略</w:t>
            </w:r>
          </w:p>
          <w:p>
            <w:pPr>
              <w:widowControl/>
              <w:snapToGrid w:val="0"/>
              <w:spacing w:line="340" w:lineRule="exact"/>
              <w:ind w:firstLine="1980" w:firstLineChars="9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--以《社会福利与社会救助》为例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  <w:jc w:val="center"/>
        </w:trPr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2023年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月23日</w:t>
            </w:r>
          </w:p>
          <w:p>
            <w:pPr>
              <w:widowControl/>
              <w:snapToGrid w:val="0"/>
              <w:spacing w:line="340" w:lineRule="exact"/>
              <w:ind w:left="938" w:leftChars="342" w:hanging="220" w:hanging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晚上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7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: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0—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9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:00</w:t>
            </w:r>
          </w:p>
          <w:p>
            <w:pPr>
              <w:snapToGrid w:val="0"/>
              <w:spacing w:line="34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（直播课程）</w:t>
            </w:r>
          </w:p>
        </w:tc>
        <w:tc>
          <w:tcPr>
            <w:tcW w:w="8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>◆第五部分  线上线下混合式金课：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杨九民  华中师范大学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专家介绍：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杨九民，华中师范大学人工智能教育学部教授，博士生导师，首批国家级一流本科课程负责人、第二批国家级一流本科课程负责人。现任华中师范大学国家级文科综合实验教学示范中心主任，基础教育资源研发中心主任。兼任2018-2022教育部高等学校教学信息化与教学方法创新指导委员会秘书长，教育技术专业教学指导分委员会副主任委员。</w:t>
            </w:r>
          </w:p>
          <w:p>
            <w:pPr>
              <w:widowControl/>
              <w:snapToGrid w:val="0"/>
              <w:spacing w:line="340" w:lineRule="exact"/>
              <w:ind w:firstLine="442" w:firstLineChars="2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主讲标题：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线上线下混合式一流课程建设与申报</w:t>
            </w:r>
          </w:p>
        </w:tc>
      </w:tr>
    </w:tbl>
    <w:p/>
    <w:sectPr>
      <w:pgSz w:w="11906" w:h="16838"/>
      <w:pgMar w:top="1157" w:right="1349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NGI3MmViY2RiYjIyOWI5YTVkMWQyZDFiN2RhNGUifQ=="/>
  </w:docVars>
  <w:rsids>
    <w:rsidRoot w:val="7D616353"/>
    <w:rsid w:val="7D61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2023-04-19T00:40:00Z</dcterms:created>
  <dc:creator>张淑英</dc:creator>
  <cp:lastModifiedBy>张淑英</cp:lastModifiedBy>
  <dcterms:modified xsi:type="dcterms:W3CDTF">2023-04-19T00:55:02Z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844E9A6500EA4988A05864539D821AE1</vt:lpwstr>
  </property>
</Properties>
</file>