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广西师范大学课程教案评比标准</w:t>
      </w:r>
    </w:p>
    <w:tbl>
      <w:tblPr>
        <w:tblStyle w:val="7"/>
        <w:tblW w:w="10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765"/>
        <w:gridCol w:w="6611"/>
        <w:gridCol w:w="784"/>
        <w:gridCol w:w="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tblHeader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评价</w:t>
            </w:r>
            <w:r>
              <w:rPr>
                <w:rFonts w:ascii="Times New Roman" w:hAnsi="Times New Roman" w:eastAsia="黑体" w:cs="Times New Roman"/>
                <w:szCs w:val="21"/>
              </w:rPr>
              <w:t xml:space="preserve">项目    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（分数）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评价内容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分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值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得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5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教案形式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（15分）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教 案编 写</w:t>
            </w:r>
          </w:p>
        </w:tc>
        <w:tc>
          <w:tcPr>
            <w:tcW w:w="66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编写详细教案，教学内容做了较为详尽的表达，较为充分地体现了教师对教学过程的设计。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13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教案结 构</w:t>
            </w:r>
          </w:p>
        </w:tc>
        <w:tc>
          <w:tcPr>
            <w:tcW w:w="66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教案整体工整规范美观、字迹清楚；数据完整正确、图样规范清晰、逻辑性强；</w:t>
            </w:r>
            <w:r>
              <w:rPr>
                <w:rFonts w:ascii="Times New Roman" w:hAnsi="Times New Roman" w:eastAsia="仿宋_GB2312" w:cs="Times New Roman"/>
              </w:rPr>
              <w:t>结构合理、层次清晰、详略得当。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13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基 本要 素</w:t>
            </w:r>
          </w:p>
        </w:tc>
        <w:tc>
          <w:tcPr>
            <w:tcW w:w="66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教案包括章节、教学目的、教学重点、教学难点、教学方法、教学内容、板书设计、教学小结</w:t>
            </w:r>
            <w:r>
              <w:rPr>
                <w:rFonts w:hint="eastAsia" w:ascii="Times New Roman" w:hAnsi="Times New Roman" w:eastAsia="仿宋_GB2312" w:cs="Times New Roman"/>
                <w:shd w:val="clear" w:color="auto" w:fill="FFFFFF"/>
              </w:rPr>
              <w:t>/反思</w:t>
            </w:r>
            <w:r>
              <w:rPr>
                <w:rFonts w:ascii="Times New Roman" w:hAnsi="Times New Roman" w:eastAsia="仿宋_GB2312" w:cs="Times New Roman"/>
                <w:shd w:val="clear" w:color="auto" w:fill="FFFFFF"/>
              </w:rPr>
              <w:t>等基本要素。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教学目标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（10分）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紧密围绕立德树人根本任务。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教学目标明确，符合教学大纲和专业培养方案要求，符合学生的具体情况。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注重思想教育、素质教育、能力培养，充分体现课程思政元素。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教学内容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（30分）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教学</w:t>
            </w:r>
            <w:r>
              <w:rPr>
                <w:rFonts w:ascii="Times New Roman" w:hAnsi="Times New Roman" w:eastAsia="仿宋_GB2312" w:cs="Times New Roman"/>
              </w:rPr>
              <w:t>内容符合本课程教学基本要求，与教学大纲内容吻合。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教学内容富有思想性、科学性，结构严谨；安排详细、充实，容量密度科学合理；文字精炼、流畅、逻辑性强。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12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教学重点突出，难点处理得当，问题设计科学合理，针对性强，解决教学关键问题，使知识传授、素质教育、能力培养有机结合。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能充分吸收教学改革和科学研究的新成果，反映学科及课程的前沿学术动态，适当融入先进的思想、实例，体现课程特点。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教学组织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（15分）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ascii="Times New Roman" w:hAnsi="Times New Roman" w:eastAsia="仿宋_GB2312" w:cs="Times New Roman"/>
              </w:rPr>
              <w:t>教学过程体现先进教育思想和教学理念</w:t>
            </w:r>
            <w:r>
              <w:rPr>
                <w:rFonts w:hint="eastAsia" w:ascii="Times New Roman" w:hAnsi="Times New Roman" w:eastAsia="仿宋_GB2312" w:cs="Times New Roman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各教学环节完整、结构合理、思路清晰、繁简得当、过渡巧妙自然。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教学过程设计符合专业学科逻辑和学生认知规律，能有效调动学生主动学习的积极性。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时间</w:t>
            </w:r>
            <w:r>
              <w:rPr>
                <w:rFonts w:ascii="Times New Roman" w:hAnsi="Times New Roman" w:eastAsia="仿宋_GB2312" w:cs="Times New Roman"/>
              </w:rPr>
              <w:t>分配合理，能体现出重点、难点，课堂活动与教学目标具有一致性。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5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教学方法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（10分）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依据教学目标、教学内容、教学对象、专业特点等方面</w:t>
            </w:r>
            <w:r>
              <w:rPr>
                <w:rFonts w:ascii="Times New Roman" w:hAnsi="Times New Roman" w:eastAsia="仿宋_GB2312" w:cs="Times New Roman"/>
              </w:rPr>
              <w:t>采取灵活多样的教学方法</w:t>
            </w:r>
            <w:r>
              <w:rPr>
                <w:rFonts w:hint="eastAsia" w:ascii="Times New Roman" w:hAnsi="Times New Roman" w:eastAsia="仿宋_GB2312" w:cs="Times New Roman"/>
              </w:rPr>
              <w:t>，确定合理的教学形式。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注重启发式教学，关注师生、生生互动，采用的教学方法能体现先进教学理念的要求。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注重学法指导，培养学生的专业能力，渗透情感与价值观培养</w:t>
            </w:r>
            <w:r>
              <w:rPr>
                <w:rFonts w:hint="eastAsia" w:ascii="Times New Roman" w:hAnsi="Times New Roman" w:eastAsia="仿宋_GB2312" w:cs="Times New Roman"/>
                <w:lang w:eastAsia="zh-CN"/>
              </w:rPr>
              <w:t>。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5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教学手段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（10分）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恰当采用模拟、仿真等教学软件及微课、慕课等网络教学资源，合理采用现代化教育技术手段（如信息化技术等），实行混合式教学手段等辅助教学，激发学生学习的主动性和积极性。</w:t>
            </w:r>
          </w:p>
        </w:tc>
        <w:tc>
          <w:tcPr>
            <w:tcW w:w="7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6</w:t>
            </w:r>
          </w:p>
        </w:tc>
        <w:tc>
          <w:tcPr>
            <w:tcW w:w="7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5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能有效运用教学设备</w:t>
            </w:r>
            <w:r>
              <w:rPr>
                <w:rFonts w:hint="eastAsia" w:ascii="Times New Roman" w:hAnsi="Times New Roman" w:eastAsia="仿宋_GB2312" w:cs="Times New Roman"/>
              </w:rPr>
              <w:t>、用具</w:t>
            </w:r>
            <w:r>
              <w:rPr>
                <w:rFonts w:ascii="Times New Roman" w:hAnsi="Times New Roman" w:eastAsia="仿宋_GB2312" w:cs="Times New Roman"/>
              </w:rPr>
              <w:t>，</w:t>
            </w:r>
            <w:r>
              <w:rPr>
                <w:rFonts w:hint="eastAsia" w:ascii="Times New Roman" w:hAnsi="Times New Roman" w:eastAsia="仿宋_GB2312" w:cs="Times New Roman"/>
              </w:rPr>
              <w:t>创设教学环境，并进行</w:t>
            </w:r>
            <w:r>
              <w:rPr>
                <w:rFonts w:ascii="Times New Roman" w:hAnsi="Times New Roman" w:eastAsia="仿宋_GB2312" w:cs="Times New Roman"/>
              </w:rPr>
              <w:t>直观、生动的技术（动作）</w:t>
            </w:r>
            <w:r>
              <w:rPr>
                <w:rFonts w:hint="eastAsia" w:ascii="Times New Roman" w:hAnsi="Times New Roman" w:eastAsia="仿宋_GB2312" w:cs="Times New Roman"/>
              </w:rPr>
              <w:t>演示</w:t>
            </w:r>
            <w:r>
              <w:rPr>
                <w:rFonts w:ascii="Times New Roman" w:hAnsi="Times New Roman" w:eastAsia="仿宋_GB2312" w:cs="Times New Roman"/>
              </w:rPr>
              <w:t>示范。</w:t>
            </w:r>
          </w:p>
        </w:tc>
        <w:tc>
          <w:tcPr>
            <w:tcW w:w="7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4</w:t>
            </w:r>
          </w:p>
        </w:tc>
        <w:tc>
          <w:tcPr>
            <w:tcW w:w="7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5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创新点/特色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（10分）</w:t>
            </w:r>
          </w:p>
        </w:tc>
        <w:tc>
          <w:tcPr>
            <w:tcW w:w="7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教案的整体设计富有创新性，体现鲜明的专业特点，在内容设计、过程方法设计等方面有突出特色。</w:t>
            </w:r>
          </w:p>
        </w:tc>
        <w:tc>
          <w:tcPr>
            <w:tcW w:w="7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10</w:t>
            </w:r>
          </w:p>
        </w:tc>
        <w:tc>
          <w:tcPr>
            <w:tcW w:w="7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总得分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  <w:p>
            <w:pPr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/>
                <w:shd w:val="clear" w:color="auto" w:fill="FFFFFF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color w:val="FF0000"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474"/>
    <w:rsid w:val="00031CA4"/>
    <w:rsid w:val="00185EE4"/>
    <w:rsid w:val="001C66D7"/>
    <w:rsid w:val="00297C7D"/>
    <w:rsid w:val="003E1AB4"/>
    <w:rsid w:val="00490024"/>
    <w:rsid w:val="004A085E"/>
    <w:rsid w:val="005565FF"/>
    <w:rsid w:val="0066345B"/>
    <w:rsid w:val="007047E3"/>
    <w:rsid w:val="00750FC9"/>
    <w:rsid w:val="00766ECB"/>
    <w:rsid w:val="00793544"/>
    <w:rsid w:val="007B466C"/>
    <w:rsid w:val="00815E35"/>
    <w:rsid w:val="00DC01A8"/>
    <w:rsid w:val="00E02474"/>
    <w:rsid w:val="00E24FA0"/>
    <w:rsid w:val="00E6275F"/>
    <w:rsid w:val="060B7ADA"/>
    <w:rsid w:val="0D3F57BC"/>
    <w:rsid w:val="0F031FBB"/>
    <w:rsid w:val="15A75DFC"/>
    <w:rsid w:val="1618573C"/>
    <w:rsid w:val="16E86EC4"/>
    <w:rsid w:val="19121FD6"/>
    <w:rsid w:val="213461F0"/>
    <w:rsid w:val="23B3322C"/>
    <w:rsid w:val="38FC0D66"/>
    <w:rsid w:val="537F5ABB"/>
    <w:rsid w:val="539210B9"/>
    <w:rsid w:val="53B84844"/>
    <w:rsid w:val="53C25DCC"/>
    <w:rsid w:val="59A3306A"/>
    <w:rsid w:val="60D85690"/>
    <w:rsid w:val="62F45876"/>
    <w:rsid w:val="68C1269E"/>
    <w:rsid w:val="6DCD638F"/>
    <w:rsid w:val="71895BA3"/>
    <w:rsid w:val="7E742138"/>
    <w:rsid w:val="7FA2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iPriority w:val="0"/>
    <w:pPr>
      <w:jc w:val="left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1"/>
    <w:qFormat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1">
    <w:name w:val="批注主题 字符"/>
    <w:basedOn w:val="10"/>
    <w:link w:val="6"/>
    <w:uiPriority w:val="0"/>
    <w:rPr>
      <w:b/>
      <w:bCs/>
      <w:kern w:val="2"/>
      <w:sz w:val="21"/>
      <w:szCs w:val="24"/>
    </w:rPr>
  </w:style>
  <w:style w:type="character" w:customStyle="1" w:styleId="12">
    <w:name w:val="批注框文本 字符"/>
    <w:basedOn w:val="8"/>
    <w:link w:val="3"/>
    <w:uiPriority w:val="0"/>
    <w:rPr>
      <w:kern w:val="2"/>
      <w:sz w:val="18"/>
      <w:szCs w:val="18"/>
    </w:rPr>
  </w:style>
  <w:style w:type="character" w:customStyle="1" w:styleId="13">
    <w:name w:val="页眉 字符"/>
    <w:basedOn w:val="8"/>
    <w:link w:val="5"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B74FBC-987D-49B3-857A-90742C02CF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901</Characters>
  <Lines>7</Lines>
  <Paragraphs>2</Paragraphs>
  <TotalTime>33</TotalTime>
  <ScaleCrop>false</ScaleCrop>
  <LinksUpToDate>false</LinksUpToDate>
  <CharactersWithSpaces>1057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2022-03-01T08:04:00Z</dcterms:created>
  <dc:creator>Administrator</dc:creator>
  <cp:lastModifiedBy>lenovo</cp:lastModifiedBy>
  <dcterms:modified xsi:type="dcterms:W3CDTF">2022-03-30T07:44:46Z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40DD3F59FE5D4880AEFDA720AD6C7BA0</vt:lpwstr>
  </property>
</Properties>
</file>